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BA6CCDF" w:rsidR="005C6A6A" w:rsidRDefault="005C6A6A" w:rsidP="00943588">
      <w:pPr>
        <w:pStyle w:val="ListParagraph"/>
        <w:numPr>
          <w:ilvl w:val="0"/>
          <w:numId w:val="3"/>
        </w:numPr>
        <w:jc w:val="both"/>
      </w:pPr>
      <w:r>
        <w:t xml:space="preserve">This </w:t>
      </w:r>
      <w:r w:rsidR="00943588">
        <w:t>s</w:t>
      </w:r>
      <w:r>
        <w:t>ection includes</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2450146E"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F27B59">
        <w:t>centrifugal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0BAFE72E" w14:textId="27A4C032" w:rsidR="00E2526E" w:rsidRDefault="00E2526E" w:rsidP="00E2526E">
      <w:pPr>
        <w:pStyle w:val="ListParagraph"/>
        <w:numPr>
          <w:ilvl w:val="0"/>
          <w:numId w:val="15"/>
        </w:numPr>
        <w:spacing w:before="240" w:after="80"/>
        <w:contextualSpacing w:val="0"/>
        <w:jc w:val="both"/>
      </w:pPr>
      <w:r>
        <w:t xml:space="preserve">Remote NEMA </w:t>
      </w:r>
      <w:r w:rsidR="00F25F5F">
        <w:t>7/ NEMA 9</w:t>
      </w:r>
      <w:r>
        <w:t xml:space="preserve">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271B22DB"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2128F">
        <w:t xml:space="preserve">Brushed </w:t>
      </w:r>
      <w:r w:rsidR="00AD4C39" w:rsidRPr="0012128F">
        <w:t>Stainless Steel</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2BAE7B34"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 </w:t>
      </w:r>
      <w:r w:rsidR="00C439BA">
        <w:t xml:space="preserve">Perforated </w:t>
      </w:r>
      <w:r w:rsidR="00F147FC">
        <w:t xml:space="preserve">304 Stainless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5BA23A5B" w:rsidR="00B35500" w:rsidRPr="00B35500" w:rsidRDefault="00B35500" w:rsidP="00BF0237">
      <w:pPr>
        <w:pStyle w:val="ListParagraph"/>
        <w:numPr>
          <w:ilvl w:val="0"/>
          <w:numId w:val="19"/>
        </w:numPr>
        <w:spacing w:after="80"/>
        <w:contextualSpacing w:val="0"/>
        <w:jc w:val="both"/>
      </w:pPr>
      <w:r w:rsidRPr="00B35500">
        <w:t xml:space="preserve">Type: </w:t>
      </w:r>
      <w:r w:rsidR="0012128F">
        <w:t>3/4</w:t>
      </w:r>
      <w:r w:rsidR="00C6604F">
        <w:t xml:space="preserve"> HP</w:t>
      </w:r>
      <w:r w:rsidR="00A12A1F">
        <w:t>,</w:t>
      </w:r>
      <w:r w:rsidR="00E7249F">
        <w:t xml:space="preserve"> </w:t>
      </w:r>
      <w:r w:rsidR="00FA6297">
        <w:t>1</w:t>
      </w:r>
      <w:r w:rsidR="0012128F">
        <w:t>630</w:t>
      </w:r>
      <w:r w:rsidR="00A12A1F">
        <w:t xml:space="preserve"> RPM</w:t>
      </w:r>
      <w:r w:rsidR="00D642A5">
        <w:t>,</w:t>
      </w:r>
      <w:r w:rsidR="00C6604F">
        <w:t xml:space="preserve"> </w:t>
      </w:r>
      <w:r w:rsidR="0087280D" w:rsidRPr="0087280D">
        <w:t>Totally Enclosed Air Over (TEAO) Motor(s), resiliently mounted, continuous duty, with integral thermal-overload protection</w:t>
      </w:r>
      <w:r w:rsidR="00464501">
        <w:t>. E</w:t>
      </w:r>
      <w:r w:rsidR="00AE0258" w:rsidRPr="0087280D">
        <w:t>xplosion</w:t>
      </w:r>
      <w:r w:rsidR="001B158A" w:rsidRPr="001B158A">
        <w:t xml:space="preserve"> proof suitable for Class I Group D and Class II F&amp;G</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0F77F94" w:rsidR="006F00E5" w:rsidRPr="00B35500" w:rsidRDefault="00F50056" w:rsidP="00BF0237">
      <w:pPr>
        <w:pStyle w:val="ListParagraph"/>
        <w:numPr>
          <w:ilvl w:val="0"/>
          <w:numId w:val="31"/>
        </w:numPr>
        <w:spacing w:after="80"/>
        <w:contextualSpacing w:val="0"/>
        <w:jc w:val="both"/>
      </w:pPr>
      <w:r>
        <w:t>Aluminum</w:t>
      </w:r>
      <w:r w:rsidR="00197B2F" w:rsidRPr="00197B2F">
        <w:t xml:space="preserve"> forward curved</w:t>
      </w:r>
      <w:r w:rsidR="00DC796E">
        <w:t xml:space="preserve"> </w:t>
      </w:r>
      <w:r w:rsidR="00197B2F" w:rsidRPr="00197B2F">
        <w:t>centrifugal type</w:t>
      </w:r>
      <w:r w:rsidR="00197B2F">
        <w:t xml:space="preserve"> wheels with</w:t>
      </w:r>
      <w:r w:rsidR="00197B2F" w:rsidRPr="00197B2F">
        <w:t xml:space="preserve"> </w:t>
      </w:r>
      <w:r w:rsidR="007D1AC2">
        <w:t xml:space="preserve">aluminum, </w:t>
      </w:r>
      <w:r w:rsidR="00197B2F" w:rsidRPr="00197B2F">
        <w:t xml:space="preserve">double inlet </w:t>
      </w:r>
      <w:r w:rsidR="00197B2F">
        <w:t xml:space="preserve">housing </w:t>
      </w:r>
      <w:r w:rsidR="00197B2F" w:rsidRPr="00197B2F">
        <w:t>design</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D6D41B8"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w:t>
      </w:r>
      <w:r w:rsidR="00B2623C">
        <w:rPr>
          <w:color w:val="4EA72E" w:themeColor="accent6"/>
        </w:rPr>
        <w:t xml:space="preserve">Explosion Proof </w:t>
      </w:r>
      <w:r w:rsidRPr="0076228F">
        <w:rPr>
          <w:color w:val="4EA72E" w:themeColor="accent6"/>
        </w:rPr>
        <w:t>Magnetic</w:t>
      </w:r>
      <w:r w:rsidR="001D074C">
        <w:rPr>
          <w:color w:val="4EA72E" w:themeColor="accent6"/>
        </w:rPr>
        <w:t xml:space="preserve"> Door Switch</w:t>
      </w:r>
      <w:r w:rsidR="00E05859" w:rsidRPr="0076228F">
        <w:rPr>
          <w:color w:val="4EA72E" w:themeColor="accent6"/>
        </w:rPr>
        <w:t>]</w:t>
      </w:r>
      <w:r w:rsidR="00ED3023">
        <w:t>.</w:t>
      </w:r>
    </w:p>
    <w:p w14:paraId="5E94205E" w14:textId="5CA1774A"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8C1111">
        <w:rPr>
          <w:color w:val="4EA72E" w:themeColor="accent6"/>
        </w:rPr>
        <w:t>Panel</w:t>
      </w:r>
      <w:r w:rsidR="007810BE">
        <w:rPr>
          <w:color w:val="4EA72E" w:themeColor="accent6"/>
        </w:rPr>
        <w:t xml:space="preserve"> Mounted</w:t>
      </w:r>
      <w:r w:rsidR="00C64719">
        <w:rPr>
          <w:color w:val="4EA72E" w:themeColor="accent6"/>
        </w:rPr>
        <w:t>/</w:t>
      </w:r>
      <w:r w:rsidR="002B773B">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2B773B">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9126C6D"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8C1111">
        <w:rPr>
          <w:color w:val="4EA72E" w:themeColor="accent6"/>
        </w:rPr>
        <w:t>Panel</w:t>
      </w:r>
      <w:r w:rsidR="00C9349C">
        <w:rPr>
          <w:color w:val="4EA72E" w:themeColor="accent6"/>
        </w:rPr>
        <w:t xml:space="preserve">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248270FB" w:rsidR="004B1DDE" w:rsidRDefault="00D4437E"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0324176B" w:rsidR="00FE394E" w:rsidRDefault="00272276" w:rsidP="00F53C66">
      <w:pPr>
        <w:pStyle w:val="ListParagraph"/>
        <w:spacing w:after="80"/>
        <w:ind w:left="2160"/>
        <w:contextualSpacing w:val="0"/>
        <w:jc w:val="both"/>
      </w:pPr>
      <w:r>
        <w:t>Performance:</w:t>
      </w:r>
      <w:r w:rsidR="001011EF">
        <w:t xml:space="preserve"> </w:t>
      </w:r>
      <w:hyperlink r:id="rId9" w:history="1">
        <w:r w:rsidR="009E2149" w:rsidRPr="00402803">
          <w:rPr>
            <w:rStyle w:val="Hyperlink"/>
          </w:rPr>
          <w:t>https://poweredaire.com/assets/downloads/air-curtain/ldx/ldx_data_table.pdf</w:t>
        </w:r>
      </w:hyperlink>
      <w:r w:rsidR="009E2149">
        <w:t xml:space="preserve"> </w:t>
      </w:r>
      <w:r w:rsidR="00F53C66">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DB54" w14:textId="77777777" w:rsidR="000A25C6" w:rsidRDefault="000A25C6" w:rsidP="005C6A6A">
      <w:pPr>
        <w:spacing w:after="0" w:line="240" w:lineRule="auto"/>
      </w:pPr>
      <w:r>
        <w:separator/>
      </w:r>
    </w:p>
  </w:endnote>
  <w:endnote w:type="continuationSeparator" w:id="0">
    <w:p w14:paraId="62280844" w14:textId="77777777" w:rsidR="000A25C6" w:rsidRDefault="000A25C6"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5F3068CD"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067EF9" w:rsidRPr="00067EF9">
          <w:rPr>
            <w:sz w:val="22"/>
            <w:szCs w:val="22"/>
          </w:rPr>
          <w:t>/specialty/</w:t>
        </w:r>
        <w:r w:rsidR="00067EF9">
          <w:rPr>
            <w:sz w:val="22"/>
            <w:szCs w:val="22"/>
          </w:rPr>
          <w:t>LDX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6F5A" w14:textId="77777777" w:rsidR="000A25C6" w:rsidRDefault="000A25C6" w:rsidP="005C6A6A">
      <w:pPr>
        <w:spacing w:after="0" w:line="240" w:lineRule="auto"/>
      </w:pPr>
      <w:r>
        <w:separator/>
      </w:r>
    </w:p>
  </w:footnote>
  <w:footnote w:type="continuationSeparator" w:id="0">
    <w:p w14:paraId="3AE077EB" w14:textId="77777777" w:rsidR="000A25C6" w:rsidRDefault="000A25C6"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1C3002E5"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067EF9">
      <w:rPr>
        <w:rFonts w:ascii="Calibri" w:hAnsi="Calibri" w:cs="Calibri"/>
      </w:rPr>
      <w:t xml:space="preserve">LDX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288C"/>
    <w:rsid w:val="00044964"/>
    <w:rsid w:val="00045000"/>
    <w:rsid w:val="00052114"/>
    <w:rsid w:val="00066AE0"/>
    <w:rsid w:val="00067EF9"/>
    <w:rsid w:val="00071ED8"/>
    <w:rsid w:val="000826CD"/>
    <w:rsid w:val="00087A65"/>
    <w:rsid w:val="000A005E"/>
    <w:rsid w:val="000A25C6"/>
    <w:rsid w:val="000A39DC"/>
    <w:rsid w:val="000B062D"/>
    <w:rsid w:val="000B2A30"/>
    <w:rsid w:val="000C5415"/>
    <w:rsid w:val="000D6554"/>
    <w:rsid w:val="000F710B"/>
    <w:rsid w:val="000F7A6B"/>
    <w:rsid w:val="00100639"/>
    <w:rsid w:val="001011EF"/>
    <w:rsid w:val="0012128F"/>
    <w:rsid w:val="00133474"/>
    <w:rsid w:val="001416F7"/>
    <w:rsid w:val="00147831"/>
    <w:rsid w:val="00161D04"/>
    <w:rsid w:val="00177804"/>
    <w:rsid w:val="0018375E"/>
    <w:rsid w:val="001927D0"/>
    <w:rsid w:val="00192DBA"/>
    <w:rsid w:val="00197B2F"/>
    <w:rsid w:val="001A0774"/>
    <w:rsid w:val="001A16CA"/>
    <w:rsid w:val="001A38F3"/>
    <w:rsid w:val="001B04E7"/>
    <w:rsid w:val="001B158A"/>
    <w:rsid w:val="001B22FB"/>
    <w:rsid w:val="001D074C"/>
    <w:rsid w:val="001D2DCD"/>
    <w:rsid w:val="001D7F54"/>
    <w:rsid w:val="001E06D1"/>
    <w:rsid w:val="001E4E4F"/>
    <w:rsid w:val="00200F13"/>
    <w:rsid w:val="00206AC3"/>
    <w:rsid w:val="00224C4E"/>
    <w:rsid w:val="0022622F"/>
    <w:rsid w:val="00226583"/>
    <w:rsid w:val="00233D12"/>
    <w:rsid w:val="00234058"/>
    <w:rsid w:val="002377D7"/>
    <w:rsid w:val="00260182"/>
    <w:rsid w:val="00270643"/>
    <w:rsid w:val="00272276"/>
    <w:rsid w:val="002773CB"/>
    <w:rsid w:val="00285A99"/>
    <w:rsid w:val="002900EF"/>
    <w:rsid w:val="00297008"/>
    <w:rsid w:val="00297E3F"/>
    <w:rsid w:val="002A65E7"/>
    <w:rsid w:val="002A7BEB"/>
    <w:rsid w:val="002B773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4501"/>
    <w:rsid w:val="00466D66"/>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14322"/>
    <w:rsid w:val="00521036"/>
    <w:rsid w:val="005222A1"/>
    <w:rsid w:val="005229A4"/>
    <w:rsid w:val="00527E1D"/>
    <w:rsid w:val="0055037E"/>
    <w:rsid w:val="005507F2"/>
    <w:rsid w:val="00553988"/>
    <w:rsid w:val="005557B4"/>
    <w:rsid w:val="00556676"/>
    <w:rsid w:val="005646E7"/>
    <w:rsid w:val="00565A70"/>
    <w:rsid w:val="005704B5"/>
    <w:rsid w:val="0057217C"/>
    <w:rsid w:val="00573ABC"/>
    <w:rsid w:val="00573FAF"/>
    <w:rsid w:val="00576ED5"/>
    <w:rsid w:val="005814FC"/>
    <w:rsid w:val="00587EEE"/>
    <w:rsid w:val="00590354"/>
    <w:rsid w:val="00596809"/>
    <w:rsid w:val="005978C8"/>
    <w:rsid w:val="005A0F60"/>
    <w:rsid w:val="005B2F51"/>
    <w:rsid w:val="005C08C8"/>
    <w:rsid w:val="005C527A"/>
    <w:rsid w:val="005C6A6A"/>
    <w:rsid w:val="005D05EF"/>
    <w:rsid w:val="005D1BBD"/>
    <w:rsid w:val="006032DD"/>
    <w:rsid w:val="00621747"/>
    <w:rsid w:val="00624D04"/>
    <w:rsid w:val="00636343"/>
    <w:rsid w:val="00636B2F"/>
    <w:rsid w:val="006414A0"/>
    <w:rsid w:val="00642320"/>
    <w:rsid w:val="0065194C"/>
    <w:rsid w:val="00653DF2"/>
    <w:rsid w:val="00657A92"/>
    <w:rsid w:val="00662D39"/>
    <w:rsid w:val="00663DD4"/>
    <w:rsid w:val="0066588B"/>
    <w:rsid w:val="0067705A"/>
    <w:rsid w:val="00677268"/>
    <w:rsid w:val="0068116D"/>
    <w:rsid w:val="00684A86"/>
    <w:rsid w:val="006A2A99"/>
    <w:rsid w:val="006A739D"/>
    <w:rsid w:val="006C0F1A"/>
    <w:rsid w:val="006C1D3B"/>
    <w:rsid w:val="006C70D3"/>
    <w:rsid w:val="006D68FB"/>
    <w:rsid w:val="006E44FC"/>
    <w:rsid w:val="006E6D86"/>
    <w:rsid w:val="006F00E5"/>
    <w:rsid w:val="006F0C80"/>
    <w:rsid w:val="006F42D2"/>
    <w:rsid w:val="00701A82"/>
    <w:rsid w:val="0070524C"/>
    <w:rsid w:val="00711A97"/>
    <w:rsid w:val="00734279"/>
    <w:rsid w:val="00742D7B"/>
    <w:rsid w:val="00743F2B"/>
    <w:rsid w:val="00744525"/>
    <w:rsid w:val="0074506A"/>
    <w:rsid w:val="00745931"/>
    <w:rsid w:val="00752AEC"/>
    <w:rsid w:val="00760817"/>
    <w:rsid w:val="0076228F"/>
    <w:rsid w:val="007649EE"/>
    <w:rsid w:val="0077102D"/>
    <w:rsid w:val="0077481C"/>
    <w:rsid w:val="007760B5"/>
    <w:rsid w:val="0078038A"/>
    <w:rsid w:val="00780A15"/>
    <w:rsid w:val="007810BE"/>
    <w:rsid w:val="0078556F"/>
    <w:rsid w:val="007902A3"/>
    <w:rsid w:val="007A659F"/>
    <w:rsid w:val="007B2D86"/>
    <w:rsid w:val="007B330E"/>
    <w:rsid w:val="007B3E53"/>
    <w:rsid w:val="007C152D"/>
    <w:rsid w:val="007D1AC2"/>
    <w:rsid w:val="007D7932"/>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280D"/>
    <w:rsid w:val="0087584E"/>
    <w:rsid w:val="008826C1"/>
    <w:rsid w:val="00891937"/>
    <w:rsid w:val="00893A76"/>
    <w:rsid w:val="008B4829"/>
    <w:rsid w:val="008C1111"/>
    <w:rsid w:val="008C2F6C"/>
    <w:rsid w:val="008C662C"/>
    <w:rsid w:val="008C7F7B"/>
    <w:rsid w:val="008D054D"/>
    <w:rsid w:val="008D0C46"/>
    <w:rsid w:val="008F1AF9"/>
    <w:rsid w:val="00906F2B"/>
    <w:rsid w:val="00917553"/>
    <w:rsid w:val="0091766F"/>
    <w:rsid w:val="009227D9"/>
    <w:rsid w:val="00942A4C"/>
    <w:rsid w:val="00943588"/>
    <w:rsid w:val="009455E0"/>
    <w:rsid w:val="00946969"/>
    <w:rsid w:val="00947465"/>
    <w:rsid w:val="00947903"/>
    <w:rsid w:val="00947A35"/>
    <w:rsid w:val="00952AA5"/>
    <w:rsid w:val="0095399B"/>
    <w:rsid w:val="00954E41"/>
    <w:rsid w:val="00957315"/>
    <w:rsid w:val="009628AA"/>
    <w:rsid w:val="00964ABF"/>
    <w:rsid w:val="00982ECB"/>
    <w:rsid w:val="009914CA"/>
    <w:rsid w:val="009A4DD6"/>
    <w:rsid w:val="009B1514"/>
    <w:rsid w:val="009D21FC"/>
    <w:rsid w:val="009D4159"/>
    <w:rsid w:val="009E214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828A2"/>
    <w:rsid w:val="00A943CA"/>
    <w:rsid w:val="00A9626F"/>
    <w:rsid w:val="00A96304"/>
    <w:rsid w:val="00A965A0"/>
    <w:rsid w:val="00A977A0"/>
    <w:rsid w:val="00AA262A"/>
    <w:rsid w:val="00AA5C96"/>
    <w:rsid w:val="00AA712E"/>
    <w:rsid w:val="00AC5460"/>
    <w:rsid w:val="00AC5688"/>
    <w:rsid w:val="00AC7435"/>
    <w:rsid w:val="00AD4C39"/>
    <w:rsid w:val="00AD70FA"/>
    <w:rsid w:val="00AE0258"/>
    <w:rsid w:val="00AE1DBA"/>
    <w:rsid w:val="00AE4369"/>
    <w:rsid w:val="00AF13FE"/>
    <w:rsid w:val="00AF6289"/>
    <w:rsid w:val="00B1083E"/>
    <w:rsid w:val="00B10FED"/>
    <w:rsid w:val="00B129FF"/>
    <w:rsid w:val="00B2623C"/>
    <w:rsid w:val="00B35500"/>
    <w:rsid w:val="00B3743F"/>
    <w:rsid w:val="00B56406"/>
    <w:rsid w:val="00B57B1F"/>
    <w:rsid w:val="00B7255F"/>
    <w:rsid w:val="00B824CF"/>
    <w:rsid w:val="00B8698E"/>
    <w:rsid w:val="00B87D9B"/>
    <w:rsid w:val="00B9084F"/>
    <w:rsid w:val="00B90E60"/>
    <w:rsid w:val="00B94B4A"/>
    <w:rsid w:val="00BA0253"/>
    <w:rsid w:val="00BA6154"/>
    <w:rsid w:val="00BB37AD"/>
    <w:rsid w:val="00BB5A2C"/>
    <w:rsid w:val="00BD3C84"/>
    <w:rsid w:val="00BD6489"/>
    <w:rsid w:val="00BE3F15"/>
    <w:rsid w:val="00BE6A6C"/>
    <w:rsid w:val="00BF0237"/>
    <w:rsid w:val="00BF2A9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2FCE"/>
    <w:rsid w:val="00D04065"/>
    <w:rsid w:val="00D071E0"/>
    <w:rsid w:val="00D10A38"/>
    <w:rsid w:val="00D10AF5"/>
    <w:rsid w:val="00D120B4"/>
    <w:rsid w:val="00D14506"/>
    <w:rsid w:val="00D25114"/>
    <w:rsid w:val="00D258D9"/>
    <w:rsid w:val="00D31E4F"/>
    <w:rsid w:val="00D332FF"/>
    <w:rsid w:val="00D4437E"/>
    <w:rsid w:val="00D54D8A"/>
    <w:rsid w:val="00D55E59"/>
    <w:rsid w:val="00D642A5"/>
    <w:rsid w:val="00D70D28"/>
    <w:rsid w:val="00D71DC5"/>
    <w:rsid w:val="00D76C47"/>
    <w:rsid w:val="00D80695"/>
    <w:rsid w:val="00D81766"/>
    <w:rsid w:val="00D82379"/>
    <w:rsid w:val="00D83F12"/>
    <w:rsid w:val="00D85E4F"/>
    <w:rsid w:val="00D911B8"/>
    <w:rsid w:val="00DB7ABC"/>
    <w:rsid w:val="00DC0653"/>
    <w:rsid w:val="00DC5B45"/>
    <w:rsid w:val="00DC796E"/>
    <w:rsid w:val="00DD1358"/>
    <w:rsid w:val="00DD6C67"/>
    <w:rsid w:val="00DE470E"/>
    <w:rsid w:val="00DF59C6"/>
    <w:rsid w:val="00E01EA5"/>
    <w:rsid w:val="00E03D4A"/>
    <w:rsid w:val="00E05859"/>
    <w:rsid w:val="00E0640B"/>
    <w:rsid w:val="00E11511"/>
    <w:rsid w:val="00E14DD9"/>
    <w:rsid w:val="00E2526E"/>
    <w:rsid w:val="00E30606"/>
    <w:rsid w:val="00E3494F"/>
    <w:rsid w:val="00E34E0A"/>
    <w:rsid w:val="00E36FB2"/>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47FC"/>
    <w:rsid w:val="00F15A37"/>
    <w:rsid w:val="00F16A66"/>
    <w:rsid w:val="00F20C3D"/>
    <w:rsid w:val="00F25F5F"/>
    <w:rsid w:val="00F27B59"/>
    <w:rsid w:val="00F30E49"/>
    <w:rsid w:val="00F31D7D"/>
    <w:rsid w:val="00F418A0"/>
    <w:rsid w:val="00F4243C"/>
    <w:rsid w:val="00F50056"/>
    <w:rsid w:val="00F53C66"/>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ldx/ldx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391</cp:revision>
  <cp:lastPrinted>2025-08-12T15:42:00Z</cp:lastPrinted>
  <dcterms:created xsi:type="dcterms:W3CDTF">2025-07-09T15:40:00Z</dcterms:created>
  <dcterms:modified xsi:type="dcterms:W3CDTF">2026-06-22T12:18:00Z</dcterms:modified>
</cp:coreProperties>
</file>